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386A2553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r w:rsidR="001E7DAA">
        <w:rPr>
          <w:rFonts w:ascii="Verdana" w:hAnsi="Verdana"/>
          <w:b/>
          <w:sz w:val="22"/>
          <w:szCs w:val="22"/>
          <w:u w:val="single"/>
        </w:rPr>
        <w:t>June</w:t>
      </w:r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202</w:t>
      </w:r>
      <w:r w:rsidR="001E7DAA">
        <w:rPr>
          <w:rFonts w:ascii="Verdana" w:hAnsi="Verdana"/>
          <w:b/>
          <w:sz w:val="22"/>
          <w:szCs w:val="22"/>
          <w:u w:val="single"/>
        </w:rPr>
        <w:t>4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A1AC92C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D046CA">
        <w:rPr>
          <w:rFonts w:ascii="Verdana" w:hAnsi="Verdana"/>
          <w:sz w:val="22"/>
          <w:szCs w:val="22"/>
        </w:rPr>
        <w:t>..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F03B0C">
        <w:rPr>
          <w:rFonts w:ascii="Verdana" w:hAnsi="Verdana"/>
          <w:b/>
          <w:color w:val="FF000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D251438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6D1F7132" w:rsidR="0039094D" w:rsidRPr="00E63579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D046CA">
        <w:rPr>
          <w:rFonts w:ascii="Verdana" w:hAnsi="Verdana"/>
          <w:bCs/>
          <w:i/>
          <w:iCs/>
          <w:sz w:val="20"/>
          <w:szCs w:val="20"/>
        </w:rPr>
        <w:t xml:space="preserve">sia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>discipline</w:t>
      </w:r>
      <w:r w:rsidR="00D046CA">
        <w:rPr>
          <w:rFonts w:ascii="Verdana" w:hAnsi="Verdana"/>
          <w:bCs/>
          <w:i/>
          <w:iCs/>
          <w:sz w:val="20"/>
          <w:szCs w:val="20"/>
        </w:rPr>
        <w:t xml:space="preserve"> che</w:t>
      </w:r>
      <w:r w:rsidR="00FF2981">
        <w:rPr>
          <w:rFonts w:ascii="Verdana" w:hAnsi="Verdana"/>
          <w:bCs/>
          <w:i/>
          <w:iCs/>
          <w:sz w:val="20"/>
          <w:szCs w:val="20"/>
        </w:rPr>
        <w:t xml:space="preserve"> le versioni</w:t>
      </w:r>
      <w:r w:rsidR="00013FA2">
        <w:rPr>
          <w:rFonts w:ascii="Verdana" w:hAnsi="Verdana"/>
          <w:bCs/>
          <w:i/>
          <w:iCs/>
          <w:sz w:val="20"/>
          <w:szCs w:val="20"/>
        </w:rPr>
        <w:t xml:space="preserve"> e</w:t>
      </w:r>
      <w:r w:rsidR="00FF2981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7C5799">
        <w:rPr>
          <w:rFonts w:ascii="Verdana" w:hAnsi="Verdana"/>
          <w:bCs/>
          <w:i/>
          <w:iCs/>
          <w:sz w:val="20"/>
          <w:szCs w:val="20"/>
        </w:rPr>
        <w:t xml:space="preserve">component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2B71284B" w:rsidR="007C5799" w:rsidRPr="00F03B0C" w:rsidRDefault="00052E5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</w:p>
    <w:p w14:paraId="0561AD85" w14:textId="67230B0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2</w:t>
      </w:r>
    </w:p>
    <w:p w14:paraId="170E7C85" w14:textId="5AE7FA5F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3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09D60DE9" w:rsidR="00A660D7" w:rsidRPr="00F03B0C" w:rsidRDefault="00052E5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</w:p>
    <w:p w14:paraId="0C710164" w14:textId="67770F4B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33591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COURSEWORK</w:t>
      </w:r>
    </w:p>
    <w:p w14:paraId="664F0349" w14:textId="1AFF19C1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789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ALTERNATIVE TO COURSEWORK</w:t>
      </w:r>
    </w:p>
    <w:p w14:paraId="608D4ED9" w14:textId="77777777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E71A9A8" w14:textId="16C216F5" w:rsidR="00DB19CF" w:rsidRPr="00F03B0C" w:rsidRDefault="00052E5F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A660D7" w:rsidRPr="00F03B0C"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4778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DB19CF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20"/>
            <w:szCs w:val="20"/>
            <w:lang w:val="en-US"/>
          </w:rPr>
          <w:id w:val="99345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AE" w:rsidRPr="00F03B0C">
            <w:rPr>
              <w:rFonts w:ascii="MS Gothic" w:eastAsia="MS Gothic" w:hAnsi="MS Gothic" w:hint="eastAsia"/>
              <w:bCs/>
              <w:sz w:val="20"/>
              <w:szCs w:val="20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“ALTERNATIVE TO PRACTICAL”</w:t>
      </w:r>
      <w:r w:rsidR="00A660D7"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B72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4AF6" w14:textId="77777777" w:rsidR="00052E5F" w:rsidRDefault="00052E5F" w:rsidP="00B346D7">
      <w:r>
        <w:separator/>
      </w:r>
    </w:p>
  </w:endnote>
  <w:endnote w:type="continuationSeparator" w:id="0">
    <w:p w14:paraId="0B5F57FC" w14:textId="77777777" w:rsidR="00052E5F" w:rsidRDefault="00052E5F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B6F5" w14:textId="77777777" w:rsidR="000C73D9" w:rsidRDefault="000C73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AA0" w14:textId="5384FB24" w:rsidR="00B346D7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196745F7" w:rsidR="009F4C80" w:rsidRPr="000C73D9" w:rsidRDefault="007A6FAE" w:rsidP="000C73D9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42909">
      <w:rPr>
        <w:rFonts w:ascii="Verdana" w:hAnsi="Verdana"/>
        <w:bCs/>
        <w:sz w:val="14"/>
        <w:szCs w:val="14"/>
      </w:rPr>
      <w:t xml:space="preserve">La </w:t>
    </w:r>
    <w:r w:rsidR="00BB6587" w:rsidRPr="00742909">
      <w:rPr>
        <w:rFonts w:ascii="Verdana" w:hAnsi="Verdana"/>
        <w:bCs/>
        <w:i/>
        <w:iCs/>
        <w:sz w:val="14"/>
        <w:szCs w:val="14"/>
      </w:rPr>
      <w:t>c</w:t>
    </w:r>
    <w:r w:rsidR="009F4C80" w:rsidRPr="00742909">
      <w:rPr>
        <w:rFonts w:ascii="Verdana" w:hAnsi="Verdana"/>
        <w:bCs/>
        <w:i/>
        <w:iCs/>
        <w:sz w:val="14"/>
        <w:szCs w:val="14"/>
      </w:rPr>
      <w:t>omponent</w:t>
    </w:r>
    <w:r w:rsidR="009F4C80" w:rsidRPr="00742909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42909">
      <w:rPr>
        <w:rFonts w:ascii="Verdana" w:hAnsi="Verdana"/>
        <w:bCs/>
        <w:sz w:val="14"/>
        <w:szCs w:val="14"/>
      </w:rPr>
      <w:t>Speaking</w:t>
    </w:r>
    <w:proofErr w:type="spellEnd"/>
    <w:r w:rsidR="009F4C80" w:rsidRPr="00742909">
      <w:rPr>
        <w:rFonts w:ascii="Verdana" w:hAnsi="Verdana"/>
        <w:bCs/>
        <w:sz w:val="14"/>
        <w:szCs w:val="14"/>
      </w:rPr>
      <w:t>”</w:t>
    </w:r>
    <w:r w:rsidR="00BB6587" w:rsidRPr="00742909">
      <w:rPr>
        <w:rFonts w:ascii="Verdana" w:hAnsi="Verdana"/>
        <w:bCs/>
        <w:sz w:val="14"/>
        <w:szCs w:val="14"/>
      </w:rPr>
      <w:t xml:space="preserve"> viene</w:t>
    </w:r>
    <w:r w:rsidR="009F4C80" w:rsidRPr="00742909">
      <w:rPr>
        <w:rFonts w:ascii="Verdana" w:hAnsi="Verdana"/>
        <w:bCs/>
        <w:sz w:val="14"/>
        <w:szCs w:val="14"/>
      </w:rPr>
      <w:t xml:space="preserve"> valutata separatamente</w:t>
    </w:r>
    <w:r w:rsidR="009319EB" w:rsidRPr="00742909">
      <w:rPr>
        <w:rFonts w:ascii="Verdana" w:hAnsi="Verdana"/>
        <w:bCs/>
        <w:sz w:val="14"/>
        <w:szCs w:val="14"/>
      </w:rPr>
      <w:t xml:space="preserve"> rispetto alle altre </w:t>
    </w:r>
    <w:r w:rsidR="009319EB" w:rsidRPr="00742909">
      <w:rPr>
        <w:rFonts w:ascii="Verdana" w:hAnsi="Verdana"/>
        <w:bCs/>
        <w:i/>
        <w:iCs/>
        <w:sz w:val="14"/>
        <w:szCs w:val="14"/>
      </w:rPr>
      <w:t>component</w:t>
    </w:r>
    <w:r w:rsidRPr="00742909">
      <w:rPr>
        <w:rFonts w:ascii="Verdana" w:hAnsi="Verdana"/>
        <w:bCs/>
        <w:i/>
        <w:iCs/>
        <w:sz w:val="14"/>
        <w:szCs w:val="14"/>
      </w:rPr>
      <w:t>.</w:t>
    </w:r>
    <w:r w:rsidR="000C73D9">
      <w:rPr>
        <w:rFonts w:ascii="Verdana" w:hAnsi="Verdana"/>
        <w:bCs/>
        <w:i/>
        <w:iCs/>
        <w:sz w:val="14"/>
        <w:szCs w:val="14"/>
      </w:rPr>
      <w:t xml:space="preserve"> </w:t>
    </w:r>
    <w:r w:rsidR="000C73D9" w:rsidRPr="000C73D9">
      <w:rPr>
        <w:rFonts w:ascii="Verdana" w:hAnsi="Verdana"/>
        <w:bCs/>
        <w:iCs/>
        <w:sz w:val="14"/>
        <w:szCs w:val="14"/>
      </w:rPr>
      <w:t>L</w:t>
    </w:r>
    <w:r w:rsidR="000C73D9" w:rsidRPr="000C73D9">
      <w:rPr>
        <w:rFonts w:ascii="Verdana" w:hAnsi="Verdana"/>
        <w:bCs/>
        <w:sz w:val="14"/>
        <w:szCs w:val="14"/>
      </w:rPr>
      <w:t>e</w:t>
    </w:r>
    <w:r w:rsidR="000C73D9" w:rsidRPr="00A93EF0">
      <w:rPr>
        <w:rFonts w:ascii="Verdana" w:hAnsi="Verdana"/>
        <w:bCs/>
        <w:sz w:val="14"/>
        <w:szCs w:val="14"/>
      </w:rPr>
      <w:t xml:space="preserve"> altre </w:t>
    </w:r>
    <w:r w:rsidR="000C73D9" w:rsidRPr="00A93EF0">
      <w:rPr>
        <w:rFonts w:ascii="Verdana" w:hAnsi="Verdana"/>
        <w:bCs/>
        <w:i/>
        <w:iCs/>
        <w:sz w:val="14"/>
        <w:szCs w:val="14"/>
      </w:rPr>
      <w:t>component</w:t>
    </w:r>
    <w:r w:rsidR="000C73D9" w:rsidRPr="00A93EF0">
      <w:rPr>
        <w:rFonts w:ascii="Verdana" w:hAnsi="Verdana"/>
        <w:bCs/>
        <w:sz w:val="14"/>
        <w:szCs w:val="14"/>
      </w:rPr>
      <w:t xml:space="preserve"> contribuiscono come segue: “Reading/</w:t>
    </w:r>
    <w:proofErr w:type="spellStart"/>
    <w:r w:rsidR="000C73D9" w:rsidRPr="00A93EF0">
      <w:rPr>
        <w:rFonts w:ascii="Verdana" w:hAnsi="Verdana"/>
        <w:bCs/>
        <w:sz w:val="14"/>
        <w:szCs w:val="14"/>
      </w:rPr>
      <w:t>Writing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7</w:t>
    </w:r>
    <w:r w:rsidR="000C73D9" w:rsidRPr="00A93EF0">
      <w:rPr>
        <w:rFonts w:ascii="Verdana" w:hAnsi="Verdana"/>
        <w:bCs/>
        <w:sz w:val="14"/>
        <w:szCs w:val="14"/>
      </w:rPr>
      <w:t>0%; “</w:t>
    </w:r>
    <w:proofErr w:type="spellStart"/>
    <w:r w:rsidR="000C73D9" w:rsidRPr="00A93EF0">
      <w:rPr>
        <w:rFonts w:ascii="Verdana" w:hAnsi="Verdana"/>
        <w:bCs/>
        <w:sz w:val="14"/>
        <w:szCs w:val="14"/>
      </w:rPr>
      <w:t>Listening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30%.</w:t>
    </w:r>
  </w:p>
  <w:p w14:paraId="3B4E0FA4" w14:textId="43C4C5C9" w:rsidR="001E7DAA" w:rsidRPr="00A93EF0" w:rsidRDefault="007A6FAE" w:rsidP="001E7DAA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A93EF0">
      <w:rPr>
        <w:rFonts w:ascii="Verdana" w:hAnsi="Verdana"/>
        <w:bCs/>
        <w:sz w:val="14"/>
        <w:szCs w:val="14"/>
      </w:rPr>
      <w:t xml:space="preserve">La </w:t>
    </w:r>
    <w:r w:rsidR="00BB6587" w:rsidRPr="00A93EF0">
      <w:rPr>
        <w:rFonts w:ascii="Verdana" w:hAnsi="Verdana"/>
        <w:bCs/>
        <w:i/>
        <w:iCs/>
        <w:sz w:val="14"/>
        <w:szCs w:val="14"/>
      </w:rPr>
      <w:t>c</w:t>
    </w:r>
    <w:r w:rsidR="009F4C80" w:rsidRPr="00A93EF0">
      <w:rPr>
        <w:rFonts w:ascii="Verdana" w:hAnsi="Verdana"/>
        <w:bCs/>
        <w:i/>
        <w:iCs/>
        <w:sz w:val="14"/>
        <w:szCs w:val="14"/>
      </w:rPr>
      <w:t>omponent</w:t>
    </w:r>
    <w:r w:rsidR="009F4C80" w:rsidRPr="00A93EF0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A93EF0">
      <w:rPr>
        <w:rFonts w:ascii="Verdana" w:hAnsi="Verdana"/>
        <w:bCs/>
        <w:sz w:val="14"/>
        <w:szCs w:val="14"/>
      </w:rPr>
      <w:t>Speaking</w:t>
    </w:r>
    <w:proofErr w:type="spellEnd"/>
    <w:r w:rsidR="009F4C80" w:rsidRPr="00A93EF0">
      <w:rPr>
        <w:rFonts w:ascii="Verdana" w:hAnsi="Verdana"/>
        <w:bCs/>
        <w:sz w:val="14"/>
        <w:szCs w:val="14"/>
      </w:rPr>
      <w:t xml:space="preserve">” contribuisce </w:t>
    </w:r>
    <w:r w:rsidR="00A93EF0" w:rsidRPr="00A93EF0">
      <w:rPr>
        <w:rFonts w:ascii="Verdana" w:hAnsi="Verdana"/>
        <w:bCs/>
        <w:sz w:val="14"/>
        <w:szCs w:val="14"/>
      </w:rPr>
      <w:t xml:space="preserve">al voto finale del </w:t>
    </w:r>
    <w:proofErr w:type="spellStart"/>
    <w:r w:rsidR="00A93EF0" w:rsidRPr="00A93EF0">
      <w:rPr>
        <w:rFonts w:ascii="Verdana" w:hAnsi="Verdana"/>
        <w:bCs/>
        <w:i/>
        <w:iCs/>
        <w:sz w:val="14"/>
        <w:szCs w:val="14"/>
      </w:rPr>
      <w:t>syllabus</w:t>
    </w:r>
    <w:proofErr w:type="spellEnd"/>
    <w:r w:rsidR="00A93EF0" w:rsidRPr="00A93EF0">
      <w:rPr>
        <w:rFonts w:ascii="Verdana" w:hAnsi="Verdana"/>
        <w:bCs/>
        <w:sz w:val="14"/>
        <w:szCs w:val="14"/>
      </w:rPr>
      <w:t xml:space="preserve"> </w:t>
    </w:r>
    <w:r w:rsidR="00BB6587" w:rsidRPr="00A93EF0">
      <w:rPr>
        <w:rFonts w:ascii="Verdana" w:hAnsi="Verdana"/>
        <w:bCs/>
        <w:sz w:val="14"/>
        <w:szCs w:val="14"/>
      </w:rPr>
      <w:t>per il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 (</w:t>
    </w:r>
    <w:r w:rsidR="00115C8E" w:rsidRPr="00A93EF0">
      <w:rPr>
        <w:rFonts w:ascii="Verdana" w:hAnsi="Verdana"/>
        <w:bCs/>
        <w:sz w:val="14"/>
        <w:szCs w:val="14"/>
      </w:rPr>
      <w:t xml:space="preserve">le </w:t>
    </w:r>
    <w:r w:rsidR="00BB6587" w:rsidRPr="00A93EF0">
      <w:rPr>
        <w:rFonts w:ascii="Verdana" w:hAnsi="Verdana"/>
        <w:bCs/>
        <w:sz w:val="14"/>
        <w:szCs w:val="14"/>
      </w:rPr>
      <w:t xml:space="preserve">altre </w:t>
    </w:r>
    <w:r w:rsidR="00BB6587" w:rsidRPr="00A93EF0">
      <w:rPr>
        <w:rFonts w:ascii="Verdana" w:hAnsi="Verdana"/>
        <w:bCs/>
        <w:i/>
        <w:iCs/>
        <w:sz w:val="14"/>
        <w:szCs w:val="14"/>
      </w:rPr>
      <w:t>component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93EF0" w:rsidRPr="00A93EF0">
      <w:rPr>
        <w:rFonts w:ascii="Verdana" w:hAnsi="Verdana"/>
        <w:bCs/>
        <w:sz w:val="14"/>
        <w:szCs w:val="14"/>
      </w:rPr>
      <w:t>contribuiscono</w:t>
    </w:r>
    <w:r w:rsidR="00BB6587" w:rsidRPr="00A93EF0">
      <w:rPr>
        <w:rFonts w:ascii="Verdana" w:hAnsi="Verdana"/>
        <w:bCs/>
        <w:sz w:val="14"/>
        <w:szCs w:val="14"/>
      </w:rPr>
      <w:t xml:space="preserve"> come segue: </w:t>
    </w:r>
    <w:r w:rsidR="00115C8E" w:rsidRPr="00A93EF0">
      <w:rPr>
        <w:rFonts w:ascii="Verdana" w:hAnsi="Verdana"/>
        <w:bCs/>
        <w:sz w:val="14"/>
        <w:szCs w:val="14"/>
      </w:rPr>
      <w:t>“</w:t>
    </w:r>
    <w:r w:rsidR="00BB6587" w:rsidRPr="00A93EF0">
      <w:rPr>
        <w:rFonts w:ascii="Verdana" w:hAnsi="Verdana"/>
        <w:bCs/>
        <w:sz w:val="14"/>
        <w:szCs w:val="14"/>
      </w:rPr>
      <w:t>Reading/</w:t>
    </w:r>
    <w:proofErr w:type="spellStart"/>
    <w:r w:rsidR="00BB6587" w:rsidRPr="00A93EF0">
      <w:rPr>
        <w:rFonts w:ascii="Verdana" w:hAnsi="Verdana"/>
        <w:bCs/>
        <w:sz w:val="14"/>
        <w:szCs w:val="14"/>
      </w:rPr>
      <w:t>Writing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 xml:space="preserve">0%; </w:t>
    </w:r>
    <w:r w:rsidR="00115C8E" w:rsidRPr="00A93EF0">
      <w:rPr>
        <w:rFonts w:ascii="Verdana" w:hAnsi="Verdana"/>
        <w:bCs/>
        <w:sz w:val="14"/>
        <w:szCs w:val="14"/>
      </w:rPr>
      <w:t>“</w:t>
    </w:r>
    <w:proofErr w:type="spellStart"/>
    <w:r w:rsidR="00BB6587" w:rsidRPr="00A93EF0">
      <w:rPr>
        <w:rFonts w:ascii="Verdana" w:hAnsi="Verdana"/>
        <w:bCs/>
        <w:sz w:val="14"/>
        <w:szCs w:val="14"/>
      </w:rPr>
      <w:t>Listening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%)</w:t>
    </w:r>
    <w:r w:rsidRPr="00A93EF0">
      <w:rPr>
        <w:rFonts w:ascii="Verdana" w:hAnsi="Verdana"/>
        <w:bCs/>
        <w:sz w:val="14"/>
        <w:szCs w:val="14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683D" w14:textId="77777777" w:rsidR="000C73D9" w:rsidRDefault="000C73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74854" w14:textId="77777777" w:rsidR="00052E5F" w:rsidRDefault="00052E5F" w:rsidP="00B346D7">
      <w:r>
        <w:separator/>
      </w:r>
    </w:p>
  </w:footnote>
  <w:footnote w:type="continuationSeparator" w:id="0">
    <w:p w14:paraId="08B84412" w14:textId="77777777" w:rsidR="00052E5F" w:rsidRDefault="00052E5F" w:rsidP="00B3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092" w14:textId="77777777" w:rsidR="000C73D9" w:rsidRDefault="000C73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EDC5B3" w14:paraId="0F3804F1" w14:textId="77777777" w:rsidTr="2CEDC5B3">
      <w:trPr>
        <w:trHeight w:val="300"/>
      </w:trPr>
      <w:tc>
        <w:tcPr>
          <w:tcW w:w="3400" w:type="dxa"/>
        </w:tcPr>
        <w:p w14:paraId="2E620E51" w14:textId="06BC4950" w:rsidR="2CEDC5B3" w:rsidRDefault="2CEDC5B3" w:rsidP="2CEDC5B3">
          <w:pPr>
            <w:pStyle w:val="Intestazione"/>
            <w:ind w:left="-115"/>
          </w:pPr>
        </w:p>
      </w:tc>
      <w:tc>
        <w:tcPr>
          <w:tcW w:w="3400" w:type="dxa"/>
        </w:tcPr>
        <w:p w14:paraId="245F80AE" w14:textId="6C9D847A" w:rsidR="2CEDC5B3" w:rsidRDefault="2CEDC5B3" w:rsidP="2CEDC5B3">
          <w:pPr>
            <w:pStyle w:val="Intestazione"/>
            <w:jc w:val="center"/>
          </w:pPr>
        </w:p>
      </w:tc>
      <w:tc>
        <w:tcPr>
          <w:tcW w:w="3400" w:type="dxa"/>
        </w:tcPr>
        <w:p w14:paraId="7AA3CA51" w14:textId="773B9C11" w:rsidR="2CEDC5B3" w:rsidRDefault="2CEDC5B3" w:rsidP="2CEDC5B3">
          <w:pPr>
            <w:pStyle w:val="Intestazione"/>
            <w:ind w:right="-115"/>
            <w:jc w:val="right"/>
          </w:pPr>
        </w:p>
      </w:tc>
    </w:tr>
  </w:tbl>
  <w:p w14:paraId="3E7BAFBB" w14:textId="0511555F" w:rsidR="2CEDC5B3" w:rsidRDefault="2CEDC5B3" w:rsidP="2CEDC5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6CECE" w14:textId="77777777" w:rsidR="000C73D9" w:rsidRDefault="000C73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CB8"/>
    <w:multiLevelType w:val="hybridMultilevel"/>
    <w:tmpl w:val="551C805C"/>
    <w:lvl w:ilvl="0" w:tplc="AF40CE0E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0"/>
    <w:rsid w:val="00013FA2"/>
    <w:rsid w:val="00030079"/>
    <w:rsid w:val="00037973"/>
    <w:rsid w:val="00052E5F"/>
    <w:rsid w:val="00056BB5"/>
    <w:rsid w:val="000C2E22"/>
    <w:rsid w:val="000C56FD"/>
    <w:rsid w:val="000C73D9"/>
    <w:rsid w:val="000D485F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1E7DAA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55353"/>
    <w:rsid w:val="00362926"/>
    <w:rsid w:val="0039094D"/>
    <w:rsid w:val="00396C0E"/>
    <w:rsid w:val="003A34C0"/>
    <w:rsid w:val="003B1A4F"/>
    <w:rsid w:val="003C3493"/>
    <w:rsid w:val="003D1CE0"/>
    <w:rsid w:val="003F1860"/>
    <w:rsid w:val="004376E8"/>
    <w:rsid w:val="00446F6C"/>
    <w:rsid w:val="00471CDF"/>
    <w:rsid w:val="004742C8"/>
    <w:rsid w:val="00494744"/>
    <w:rsid w:val="00556FEE"/>
    <w:rsid w:val="005606FC"/>
    <w:rsid w:val="005B66BC"/>
    <w:rsid w:val="005C16C4"/>
    <w:rsid w:val="005C6372"/>
    <w:rsid w:val="005D0410"/>
    <w:rsid w:val="005E3B1C"/>
    <w:rsid w:val="00670CD1"/>
    <w:rsid w:val="0067676A"/>
    <w:rsid w:val="00685DA7"/>
    <w:rsid w:val="007246D0"/>
    <w:rsid w:val="00742909"/>
    <w:rsid w:val="00750152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14D6"/>
    <w:rsid w:val="00807009"/>
    <w:rsid w:val="008573AA"/>
    <w:rsid w:val="00882032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36241"/>
    <w:rsid w:val="00A5500C"/>
    <w:rsid w:val="00A63A4A"/>
    <w:rsid w:val="00A660D7"/>
    <w:rsid w:val="00A93EF0"/>
    <w:rsid w:val="00AB0E14"/>
    <w:rsid w:val="00AB2B33"/>
    <w:rsid w:val="00AB74B8"/>
    <w:rsid w:val="00AD4569"/>
    <w:rsid w:val="00B20559"/>
    <w:rsid w:val="00B32C80"/>
    <w:rsid w:val="00B346D7"/>
    <w:rsid w:val="00B41EFF"/>
    <w:rsid w:val="00B56FDD"/>
    <w:rsid w:val="00B63506"/>
    <w:rsid w:val="00B72406"/>
    <w:rsid w:val="00B77BFA"/>
    <w:rsid w:val="00B85C64"/>
    <w:rsid w:val="00B948EA"/>
    <w:rsid w:val="00BB3628"/>
    <w:rsid w:val="00BB6587"/>
    <w:rsid w:val="00BE06F5"/>
    <w:rsid w:val="00C230C8"/>
    <w:rsid w:val="00C95337"/>
    <w:rsid w:val="00CA59CB"/>
    <w:rsid w:val="00D046CA"/>
    <w:rsid w:val="00D200C9"/>
    <w:rsid w:val="00D57BFA"/>
    <w:rsid w:val="00D64A64"/>
    <w:rsid w:val="00D75900"/>
    <w:rsid w:val="00D80AB3"/>
    <w:rsid w:val="00DA7408"/>
    <w:rsid w:val="00DB19CF"/>
    <w:rsid w:val="00DC2A67"/>
    <w:rsid w:val="00DC2AF0"/>
    <w:rsid w:val="00E00299"/>
    <w:rsid w:val="00E31321"/>
    <w:rsid w:val="00E544C7"/>
    <w:rsid w:val="00E617D6"/>
    <w:rsid w:val="00E63579"/>
    <w:rsid w:val="00E96D4B"/>
    <w:rsid w:val="00EB1B36"/>
    <w:rsid w:val="00EB78A9"/>
    <w:rsid w:val="00EC0D65"/>
    <w:rsid w:val="00EC4E67"/>
    <w:rsid w:val="00EC53D4"/>
    <w:rsid w:val="00F03B0C"/>
    <w:rsid w:val="00F11B65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  <w:rsid w:val="2CED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3D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2A72-DF25-44A8-9F2E-010C2B9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>LICEO CASIRAGHI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CZ</cp:lastModifiedBy>
  <cp:revision>18</cp:revision>
  <cp:lastPrinted>2023-01-13T11:15:00Z</cp:lastPrinted>
  <dcterms:created xsi:type="dcterms:W3CDTF">2023-01-13T11:04:00Z</dcterms:created>
  <dcterms:modified xsi:type="dcterms:W3CDTF">2024-01-17T09:34:00Z</dcterms:modified>
</cp:coreProperties>
</file>